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00" w:rsidRPr="00552387" w:rsidRDefault="00D36C00">
      <w:pPr>
        <w:tabs>
          <w:tab w:val="center" w:pos="4680"/>
        </w:tabs>
        <w:rPr>
          <w:rFonts w:ascii="Bookman Old Style" w:eastAsia="PMingLiU" w:hAnsi="Bookman Old Style"/>
          <w:b/>
          <w:sz w:val="22"/>
          <w:szCs w:val="22"/>
        </w:rPr>
      </w:pPr>
      <w:r w:rsidRPr="00D86930">
        <w:rPr>
          <w:rFonts w:eastAsia="PMingLiU"/>
          <w:sz w:val="22"/>
          <w:szCs w:val="22"/>
        </w:rPr>
        <w:tab/>
      </w:r>
      <w:r w:rsidRPr="00552387">
        <w:rPr>
          <w:rFonts w:ascii="Bookman Old Style" w:eastAsia="PMingLiU" w:hAnsi="Bookman Old Style"/>
          <w:b/>
          <w:sz w:val="22"/>
          <w:szCs w:val="22"/>
        </w:rPr>
        <w:t>RESOLUTION NO. __________</w:t>
      </w:r>
    </w:p>
    <w:p w:rsidR="00D36C00" w:rsidRPr="00552387" w:rsidRDefault="00D36C00">
      <w:pPr>
        <w:rPr>
          <w:rFonts w:ascii="Bookman Old Style" w:eastAsia="PMingLiU" w:hAnsi="Bookman Old Style"/>
          <w:sz w:val="22"/>
          <w:szCs w:val="22"/>
        </w:rPr>
      </w:pPr>
    </w:p>
    <w:p w:rsidR="00D249F9" w:rsidRPr="00552387" w:rsidRDefault="00D36C00" w:rsidP="00F87309">
      <w:pPr>
        <w:tabs>
          <w:tab w:val="center" w:pos="4680"/>
        </w:tabs>
        <w:jc w:val="center"/>
        <w:rPr>
          <w:rFonts w:ascii="Bookman Old Style" w:eastAsia="PMingLiU" w:hAnsi="Bookman Old Style"/>
          <w:b/>
          <w:bCs/>
          <w:sz w:val="22"/>
          <w:szCs w:val="22"/>
        </w:rPr>
      </w:pPr>
      <w:r w:rsidRPr="00552387">
        <w:rPr>
          <w:rFonts w:ascii="Bookman Old Style" w:eastAsia="PMingLiU" w:hAnsi="Bookman Old Style"/>
          <w:b/>
          <w:bCs/>
          <w:sz w:val="22"/>
          <w:szCs w:val="22"/>
        </w:rPr>
        <w:t xml:space="preserve">RESOLUTION </w:t>
      </w:r>
      <w:r w:rsidR="00437167">
        <w:rPr>
          <w:rFonts w:ascii="Bookman Old Style" w:eastAsia="PMingLiU" w:hAnsi="Bookman Old Style"/>
          <w:b/>
          <w:bCs/>
          <w:sz w:val="22"/>
          <w:szCs w:val="22"/>
        </w:rPr>
        <w:t xml:space="preserve">REQUESTING </w:t>
      </w:r>
      <w:r w:rsidR="00765785">
        <w:rPr>
          <w:rFonts w:ascii="Bookman Old Style" w:eastAsia="PMingLiU" w:hAnsi="Bookman Old Style"/>
          <w:b/>
          <w:bCs/>
          <w:sz w:val="22"/>
          <w:szCs w:val="22"/>
        </w:rPr>
        <w:t>THAT THE UNITED STATES OF AMERICA PRESERVE RESTRICTIONS ON</w:t>
      </w:r>
      <w:r w:rsidR="00DF58A5">
        <w:rPr>
          <w:rFonts w:ascii="Bookman Old Style" w:eastAsia="PMingLiU" w:hAnsi="Bookman Old Style"/>
          <w:b/>
          <w:bCs/>
          <w:sz w:val="22"/>
          <w:szCs w:val="22"/>
        </w:rPr>
        <w:t xml:space="preserve"> THE USE OF CERTAIN PARCELS OF PROPERTY NEAR</w:t>
      </w:r>
      <w:r w:rsidR="00765785">
        <w:rPr>
          <w:rFonts w:ascii="Bookman Old Style" w:eastAsia="PMingLiU" w:hAnsi="Bookman Old Style"/>
          <w:b/>
          <w:bCs/>
          <w:sz w:val="22"/>
          <w:szCs w:val="22"/>
        </w:rPr>
        <w:t xml:space="preserve"> THE WEBER COUNTY FAIRGROUNDS</w:t>
      </w:r>
    </w:p>
    <w:p w:rsidR="00D36C00" w:rsidRPr="00552387" w:rsidRDefault="00D36C00" w:rsidP="00D86930">
      <w:pPr>
        <w:tabs>
          <w:tab w:val="center" w:pos="4680"/>
        </w:tabs>
        <w:jc w:val="center"/>
        <w:rPr>
          <w:rFonts w:ascii="Bookman Old Style" w:eastAsia="PMingLiU" w:hAnsi="Bookman Old Style"/>
          <w:b/>
          <w:bCs/>
          <w:sz w:val="22"/>
          <w:szCs w:val="22"/>
        </w:rPr>
      </w:pPr>
    </w:p>
    <w:p w:rsidR="00D36C00" w:rsidRPr="00552387" w:rsidRDefault="00D36C00">
      <w:pPr>
        <w:rPr>
          <w:rFonts w:ascii="Bookman Old Style" w:eastAsia="PMingLiU" w:hAnsi="Bookman Old Style"/>
          <w:b/>
          <w:bCs/>
          <w:sz w:val="22"/>
          <w:szCs w:val="22"/>
        </w:rPr>
      </w:pPr>
    </w:p>
    <w:p w:rsidR="00DF58A5" w:rsidRPr="00D249F9" w:rsidRDefault="00D249F9" w:rsidP="00D249F9">
      <w:pPr>
        <w:ind w:firstLine="720"/>
        <w:rPr>
          <w:rFonts w:ascii="Bookman Old Style" w:eastAsia="PMingLiU" w:hAnsi="Bookman Old Style"/>
          <w:bCs/>
          <w:sz w:val="22"/>
          <w:szCs w:val="22"/>
        </w:rPr>
      </w:pPr>
      <w:r w:rsidRPr="00D249F9">
        <w:rPr>
          <w:rFonts w:ascii="Bookman Old Style" w:eastAsia="PMingLiU" w:hAnsi="Bookman Old Style"/>
          <w:b/>
          <w:bCs/>
          <w:sz w:val="22"/>
          <w:szCs w:val="22"/>
        </w:rPr>
        <w:t>WHEREAS,</w:t>
      </w:r>
      <w:r w:rsidRPr="00D249F9">
        <w:rPr>
          <w:rFonts w:ascii="Bookman Old Style" w:eastAsia="PMingLiU" w:hAnsi="Bookman Old Style"/>
          <w:bCs/>
          <w:sz w:val="22"/>
          <w:szCs w:val="22"/>
        </w:rPr>
        <w:t xml:space="preserve"> </w:t>
      </w:r>
      <w:r w:rsidR="00765785">
        <w:rPr>
          <w:rFonts w:ascii="Bookman Old Style" w:eastAsia="PMingLiU" w:hAnsi="Bookman Old Style"/>
          <w:bCs/>
          <w:sz w:val="22"/>
          <w:szCs w:val="22"/>
        </w:rPr>
        <w:t>Ogden City owns the property that a portion of the Weber County Fairgrounds sits on, including the Golden Spike Event Center</w:t>
      </w:r>
      <w:r w:rsidRPr="00D249F9">
        <w:rPr>
          <w:rFonts w:ascii="Bookman Old Style" w:eastAsia="PMingLiU" w:hAnsi="Bookman Old Style"/>
          <w:bCs/>
          <w:sz w:val="22"/>
          <w:szCs w:val="22"/>
        </w:rPr>
        <w:t>; and</w:t>
      </w:r>
    </w:p>
    <w:p w:rsidR="00D12B6C" w:rsidRDefault="00D12B6C" w:rsidP="00D12B6C">
      <w:pPr>
        <w:ind w:firstLine="720"/>
        <w:rPr>
          <w:rFonts w:ascii="Bookman Old Style" w:eastAsia="PMingLiU" w:hAnsi="Bookman Old Style"/>
          <w:sz w:val="22"/>
          <w:szCs w:val="22"/>
        </w:rPr>
      </w:pPr>
    </w:p>
    <w:p w:rsidR="00D12B6C" w:rsidRDefault="00D12B6C" w:rsidP="00D12B6C">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Weber County o</w:t>
      </w:r>
      <w:r>
        <w:rPr>
          <w:rFonts w:ascii="Bookman Old Style" w:eastAsia="PMingLiU" w:hAnsi="Bookman Old Style"/>
          <w:bCs/>
          <w:sz w:val="22"/>
          <w:szCs w:val="22"/>
        </w:rPr>
        <w:t>ccupies and uses</w:t>
      </w:r>
      <w:r>
        <w:rPr>
          <w:rFonts w:ascii="Bookman Old Style" w:eastAsia="PMingLiU" w:hAnsi="Bookman Old Style"/>
          <w:bCs/>
          <w:sz w:val="22"/>
          <w:szCs w:val="22"/>
        </w:rPr>
        <w:t xml:space="preserve"> Ogden City’s portion of the Fairgrounds property through an agreement with Ogden City</w:t>
      </w:r>
      <w:r>
        <w:rPr>
          <w:rFonts w:ascii="Bookman Old Style" w:eastAsia="PMingLiU" w:hAnsi="Bookman Old Style"/>
          <w:sz w:val="22"/>
          <w:szCs w:val="22"/>
        </w:rPr>
        <w:t>; and</w:t>
      </w:r>
    </w:p>
    <w:p w:rsidR="00D249F9" w:rsidRDefault="00D249F9">
      <w:pPr>
        <w:ind w:firstLine="720"/>
        <w:rPr>
          <w:rFonts w:ascii="Bookman Old Style" w:eastAsia="PMingLiU" w:hAnsi="Bookman Old Style"/>
          <w:sz w:val="22"/>
          <w:szCs w:val="22"/>
        </w:rPr>
      </w:pPr>
    </w:p>
    <w:p w:rsidR="00F57153" w:rsidRPr="00F57153" w:rsidRDefault="00F57153">
      <w:pPr>
        <w:ind w:firstLine="720"/>
        <w:rPr>
          <w:rFonts w:ascii="Bookman Old Style" w:eastAsia="PMingLiU" w:hAnsi="Bookman Old Style"/>
          <w:sz w:val="22"/>
          <w:szCs w:val="22"/>
        </w:rPr>
      </w:pPr>
      <w:r>
        <w:rPr>
          <w:rFonts w:ascii="Bookman Old Style" w:eastAsia="PMingLiU" w:hAnsi="Bookman Old Style"/>
          <w:b/>
          <w:sz w:val="22"/>
          <w:szCs w:val="22"/>
        </w:rPr>
        <w:t>WHEREAS,</w:t>
      </w:r>
      <w:r>
        <w:rPr>
          <w:rFonts w:ascii="Bookman Old Style" w:eastAsia="PMingLiU" w:hAnsi="Bookman Old Style"/>
          <w:sz w:val="22"/>
          <w:szCs w:val="22"/>
        </w:rPr>
        <w:t xml:space="preserve"> </w:t>
      </w:r>
      <w:r>
        <w:rPr>
          <w:rFonts w:ascii="Bookman Old Style" w:eastAsia="PMingLiU" w:hAnsi="Bookman Old Style"/>
          <w:sz w:val="22"/>
          <w:szCs w:val="22"/>
        </w:rPr>
        <w:t>the Weber County Fairgrounds are a major contributor to the social and economic welfare of Weber County residents, because the many events that are held at the Fairgrounds bring people together,</w:t>
      </w:r>
      <w:r>
        <w:rPr>
          <w:rFonts w:ascii="Bookman Old Style" w:eastAsia="PMingLiU" w:hAnsi="Bookman Old Style"/>
          <w:sz w:val="22"/>
          <w:szCs w:val="22"/>
        </w:rPr>
        <w:t xml:space="preserve"> preserve Weber County’s heritage, and provide significant revenue, both directly and indirectly; and</w:t>
      </w:r>
    </w:p>
    <w:p w:rsidR="00F57153" w:rsidRDefault="00F57153">
      <w:pPr>
        <w:ind w:firstLine="720"/>
        <w:rPr>
          <w:rFonts w:ascii="Bookman Old Style" w:eastAsia="PMingLiU" w:hAnsi="Bookman Old Style"/>
          <w:sz w:val="22"/>
          <w:szCs w:val="22"/>
        </w:rPr>
      </w:pPr>
    </w:p>
    <w:p w:rsidR="00DF58A5" w:rsidRDefault="00DF58A5" w:rsidP="00DF58A5">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Ogden City owns </w:t>
      </w:r>
      <w:r w:rsidR="00D12B6C">
        <w:rPr>
          <w:rFonts w:ascii="Bookman Old Style" w:eastAsia="PMingLiU" w:hAnsi="Bookman Old Style"/>
          <w:bCs/>
          <w:sz w:val="22"/>
          <w:szCs w:val="22"/>
        </w:rPr>
        <w:t xml:space="preserve">certain </w:t>
      </w:r>
      <w:r>
        <w:rPr>
          <w:rFonts w:ascii="Bookman Old Style" w:eastAsia="PMingLiU" w:hAnsi="Bookman Old Style"/>
          <w:bCs/>
          <w:sz w:val="22"/>
          <w:szCs w:val="22"/>
        </w:rPr>
        <w:t xml:space="preserve">parcels of property </w:t>
      </w:r>
      <w:r w:rsidR="00D12B6C">
        <w:rPr>
          <w:rFonts w:ascii="Bookman Old Style" w:eastAsia="PMingLiU" w:hAnsi="Bookman Old Style"/>
          <w:bCs/>
          <w:sz w:val="22"/>
          <w:szCs w:val="22"/>
        </w:rPr>
        <w:t xml:space="preserve">(the “Restricted Parcels”) </w:t>
      </w:r>
      <w:r>
        <w:rPr>
          <w:rFonts w:ascii="Bookman Old Style" w:eastAsia="PMingLiU" w:hAnsi="Bookman Old Style"/>
          <w:bCs/>
          <w:sz w:val="22"/>
          <w:szCs w:val="22"/>
        </w:rPr>
        <w:t>just south and west of the southe</w:t>
      </w:r>
      <w:r w:rsidR="00D12B6C">
        <w:rPr>
          <w:rFonts w:ascii="Bookman Old Style" w:eastAsia="PMingLiU" w:hAnsi="Bookman Old Style"/>
          <w:bCs/>
          <w:sz w:val="22"/>
          <w:szCs w:val="22"/>
        </w:rPr>
        <w:t>rn portion of the Fairgrounds</w:t>
      </w:r>
      <w:r>
        <w:rPr>
          <w:rFonts w:ascii="Bookman Old Style" w:eastAsia="PMingLiU" w:hAnsi="Bookman Old Style"/>
          <w:sz w:val="22"/>
          <w:szCs w:val="22"/>
        </w:rPr>
        <w:t>; and</w:t>
      </w:r>
    </w:p>
    <w:p w:rsidR="00D12B6C" w:rsidRDefault="00D12B6C" w:rsidP="00D12B6C">
      <w:pPr>
        <w:ind w:firstLine="720"/>
        <w:rPr>
          <w:rFonts w:ascii="Bookman Old Style" w:eastAsia="PMingLiU" w:hAnsi="Bookman Old Style"/>
          <w:sz w:val="22"/>
          <w:szCs w:val="22"/>
        </w:rPr>
      </w:pPr>
    </w:p>
    <w:p w:rsidR="00D12B6C" w:rsidRDefault="00D12B6C" w:rsidP="00D12B6C">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the United States of America conveyed the Restricted Parcels to Ogden City via a quitclaim deed that was executed in 2003 and was recorded in the Weber County Recorder’s Office on December 12, 2003 as entry number 1998122 (the “2003 Quitclaim Deed”)</w:t>
      </w:r>
      <w:r>
        <w:rPr>
          <w:rFonts w:ascii="Bookman Old Style" w:eastAsia="PMingLiU" w:hAnsi="Bookman Old Style"/>
          <w:sz w:val="22"/>
          <w:szCs w:val="22"/>
        </w:rPr>
        <w:t>; and</w:t>
      </w:r>
    </w:p>
    <w:p w:rsidR="00D12B6C" w:rsidRDefault="00D12B6C" w:rsidP="00D12B6C">
      <w:pPr>
        <w:ind w:firstLine="720"/>
        <w:rPr>
          <w:rFonts w:ascii="Bookman Old Style" w:eastAsia="PMingLiU" w:hAnsi="Bookman Old Style"/>
          <w:sz w:val="22"/>
          <w:szCs w:val="22"/>
        </w:rPr>
      </w:pPr>
    </w:p>
    <w:p w:rsidR="00D12B6C" w:rsidRDefault="00D12B6C" w:rsidP="00D12B6C">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t>
      </w:r>
      <w:r>
        <w:rPr>
          <w:rFonts w:ascii="Bookman Old Style" w:eastAsia="PMingLiU" w:hAnsi="Bookman Old Style"/>
          <w:bCs/>
          <w:sz w:val="22"/>
          <w:szCs w:val="22"/>
        </w:rPr>
        <w:t>the 2003 Quitclaim Deed is attached to this resolution</w:t>
      </w:r>
      <w:r>
        <w:rPr>
          <w:rFonts w:ascii="Bookman Old Style" w:eastAsia="PMingLiU" w:hAnsi="Bookman Old Style"/>
          <w:sz w:val="22"/>
          <w:szCs w:val="22"/>
        </w:rPr>
        <w:t>; and</w:t>
      </w:r>
    </w:p>
    <w:p w:rsidR="00D12B6C" w:rsidRDefault="00D12B6C" w:rsidP="00D12B6C">
      <w:pPr>
        <w:ind w:firstLine="720"/>
        <w:rPr>
          <w:rFonts w:ascii="Bookman Old Style" w:eastAsia="PMingLiU" w:hAnsi="Bookman Old Style"/>
          <w:sz w:val="22"/>
          <w:szCs w:val="22"/>
        </w:rPr>
      </w:pPr>
    </w:p>
    <w:p w:rsidR="00D12B6C" w:rsidRDefault="00D12B6C" w:rsidP="00D12B6C">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t>
      </w:r>
      <w:r>
        <w:rPr>
          <w:rFonts w:ascii="Bookman Old Style" w:eastAsia="PMingLiU" w:hAnsi="Bookman Old Style"/>
          <w:bCs/>
          <w:sz w:val="22"/>
          <w:szCs w:val="22"/>
        </w:rPr>
        <w:t xml:space="preserve">the Restricted Parcels were described in </w:t>
      </w:r>
      <w:r>
        <w:rPr>
          <w:rFonts w:ascii="Bookman Old Style" w:eastAsia="PMingLiU" w:hAnsi="Bookman Old Style"/>
          <w:bCs/>
          <w:sz w:val="22"/>
          <w:szCs w:val="22"/>
        </w:rPr>
        <w:t>the 2003 Quitclaim Dee</w:t>
      </w:r>
      <w:r>
        <w:rPr>
          <w:rFonts w:ascii="Bookman Old Style" w:eastAsia="PMingLiU" w:hAnsi="Bookman Old Style"/>
          <w:bCs/>
          <w:sz w:val="22"/>
          <w:szCs w:val="22"/>
        </w:rPr>
        <w:t>d as parcels 6B, 6C, and 14B of the former Defense Distribution Depot Ogden, with legal descriptions and visual depictions given (see pages 12, 13, and 15 of the attachment)</w:t>
      </w:r>
      <w:r>
        <w:rPr>
          <w:rFonts w:ascii="Bookman Old Style" w:eastAsia="PMingLiU" w:hAnsi="Bookman Old Style"/>
          <w:sz w:val="22"/>
          <w:szCs w:val="22"/>
        </w:rPr>
        <w:t>; and</w:t>
      </w:r>
    </w:p>
    <w:p w:rsidR="006732E5" w:rsidRDefault="006732E5" w:rsidP="006732E5">
      <w:pPr>
        <w:ind w:firstLine="720"/>
        <w:rPr>
          <w:rFonts w:ascii="Bookman Old Style" w:eastAsia="PMingLiU" w:hAnsi="Bookman Old Style"/>
          <w:sz w:val="22"/>
          <w:szCs w:val="22"/>
        </w:rPr>
      </w:pPr>
    </w:p>
    <w:p w:rsidR="006732E5" w:rsidRDefault="006732E5" w:rsidP="006732E5">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t>
      </w:r>
      <w:r>
        <w:rPr>
          <w:rFonts w:ascii="Bookman Old Style" w:eastAsia="PMingLiU" w:hAnsi="Bookman Old Style"/>
          <w:bCs/>
          <w:sz w:val="22"/>
          <w:szCs w:val="22"/>
        </w:rPr>
        <w:t xml:space="preserve">in </w:t>
      </w:r>
      <w:r>
        <w:rPr>
          <w:rFonts w:ascii="Bookman Old Style" w:eastAsia="PMingLiU" w:hAnsi="Bookman Old Style"/>
          <w:bCs/>
          <w:sz w:val="22"/>
          <w:szCs w:val="22"/>
        </w:rPr>
        <w:t>the 2003 Quitclaim Dee</w:t>
      </w:r>
      <w:r>
        <w:rPr>
          <w:rFonts w:ascii="Bookman Old Style" w:eastAsia="PMingLiU" w:hAnsi="Bookman Old Style"/>
          <w:bCs/>
          <w:sz w:val="22"/>
          <w:szCs w:val="22"/>
        </w:rPr>
        <w:t>d, the United States of America conveyed the Restricted Parcels “for and in consideration of the perpetual use of the hereinafter described premises as and for public park and public recreation area purposes,” and also “subject to the . . . restrictions, conditions and covenants herein expressed” (see page 1 of the attachment, paragraphs 1 and 3)</w:t>
      </w:r>
      <w:r>
        <w:rPr>
          <w:rFonts w:ascii="Bookman Old Style" w:eastAsia="PMingLiU" w:hAnsi="Bookman Old Style"/>
          <w:sz w:val="22"/>
          <w:szCs w:val="22"/>
        </w:rPr>
        <w:t>; and</w:t>
      </w:r>
    </w:p>
    <w:p w:rsidR="006732E5" w:rsidRDefault="006732E5" w:rsidP="006732E5">
      <w:pPr>
        <w:ind w:firstLine="720"/>
        <w:rPr>
          <w:rFonts w:ascii="Bookman Old Style" w:eastAsia="PMingLiU" w:hAnsi="Bookman Old Style"/>
          <w:sz w:val="22"/>
          <w:szCs w:val="22"/>
        </w:rPr>
      </w:pPr>
    </w:p>
    <w:p w:rsidR="006732E5" w:rsidRDefault="006732E5" w:rsidP="006732E5">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t>
      </w:r>
      <w:r>
        <w:rPr>
          <w:rFonts w:ascii="Bookman Old Style" w:eastAsia="PMingLiU" w:hAnsi="Bookman Old Style"/>
          <w:bCs/>
          <w:sz w:val="22"/>
          <w:szCs w:val="22"/>
        </w:rPr>
        <w:t>in the 2003 Quitclaim Deed, Ogden City, by accepting the Restricted Parcels, covenanted and agreed to the perpetual use of the Restricted Parcels for public park or public recreational purposes (see page 2 of the attachment)</w:t>
      </w:r>
      <w:r>
        <w:rPr>
          <w:rFonts w:ascii="Bookman Old Style" w:eastAsia="PMingLiU" w:hAnsi="Bookman Old Style"/>
          <w:sz w:val="22"/>
          <w:szCs w:val="22"/>
        </w:rPr>
        <w:t>; and</w:t>
      </w:r>
    </w:p>
    <w:p w:rsidR="00F411DA" w:rsidRDefault="00F411DA" w:rsidP="00335098">
      <w:pPr>
        <w:ind w:firstLine="720"/>
        <w:rPr>
          <w:rFonts w:ascii="Bookman Old Style" w:eastAsia="PMingLiU" w:hAnsi="Bookman Old Style"/>
          <w:sz w:val="22"/>
          <w:szCs w:val="22"/>
        </w:rPr>
      </w:pPr>
    </w:p>
    <w:p w:rsidR="00DF58A5" w:rsidRDefault="00DF58A5" w:rsidP="00DF58A5">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t>
      </w:r>
      <w:r w:rsidR="00D12B6C">
        <w:rPr>
          <w:rFonts w:ascii="Bookman Old Style" w:eastAsia="PMingLiU" w:hAnsi="Bookman Old Style"/>
          <w:bCs/>
          <w:sz w:val="22"/>
          <w:szCs w:val="22"/>
        </w:rPr>
        <w:t xml:space="preserve">parts of </w:t>
      </w:r>
      <w:r w:rsidR="006732E5">
        <w:rPr>
          <w:rFonts w:ascii="Bookman Old Style" w:eastAsia="PMingLiU" w:hAnsi="Bookman Old Style"/>
          <w:bCs/>
          <w:sz w:val="22"/>
          <w:szCs w:val="22"/>
        </w:rPr>
        <w:t>the Restricted Parcels</w:t>
      </w:r>
      <w:r w:rsidR="00D12B6C">
        <w:rPr>
          <w:rFonts w:ascii="Bookman Old Style" w:eastAsia="PMingLiU" w:hAnsi="Bookman Old Style"/>
          <w:bCs/>
          <w:sz w:val="22"/>
          <w:szCs w:val="22"/>
        </w:rPr>
        <w:t xml:space="preserve"> are used </w:t>
      </w:r>
      <w:r w:rsidR="00F57153">
        <w:rPr>
          <w:rFonts w:ascii="Bookman Old Style" w:eastAsia="PMingLiU" w:hAnsi="Bookman Old Style"/>
          <w:bCs/>
          <w:sz w:val="22"/>
          <w:szCs w:val="22"/>
        </w:rPr>
        <w:t>as the primary</w:t>
      </w:r>
      <w:r w:rsidR="00D12B6C">
        <w:rPr>
          <w:rFonts w:ascii="Bookman Old Style" w:eastAsia="PMingLiU" w:hAnsi="Bookman Old Style"/>
          <w:bCs/>
          <w:sz w:val="22"/>
          <w:szCs w:val="22"/>
        </w:rPr>
        <w:t xml:space="preserve"> parking and access for</w:t>
      </w:r>
      <w:r w:rsidR="006732E5">
        <w:rPr>
          <w:rFonts w:ascii="Bookman Old Style" w:eastAsia="PMingLiU" w:hAnsi="Bookman Old Style"/>
          <w:bCs/>
          <w:sz w:val="22"/>
          <w:szCs w:val="22"/>
        </w:rPr>
        <w:t xml:space="preserve"> </w:t>
      </w:r>
      <w:r w:rsidR="00F57153">
        <w:rPr>
          <w:rFonts w:ascii="Bookman Old Style" w:eastAsia="PMingLiU" w:hAnsi="Bookman Old Style"/>
          <w:bCs/>
          <w:sz w:val="22"/>
          <w:szCs w:val="22"/>
        </w:rPr>
        <w:t xml:space="preserve">many of the </w:t>
      </w:r>
      <w:r w:rsidR="006732E5">
        <w:rPr>
          <w:rFonts w:ascii="Bookman Old Style" w:eastAsia="PMingLiU" w:hAnsi="Bookman Old Style"/>
          <w:bCs/>
          <w:sz w:val="22"/>
          <w:szCs w:val="22"/>
        </w:rPr>
        <w:t>public recreational</w:t>
      </w:r>
      <w:r w:rsidR="00D12B6C">
        <w:rPr>
          <w:rFonts w:ascii="Bookman Old Style" w:eastAsia="PMingLiU" w:hAnsi="Bookman Old Style"/>
          <w:bCs/>
          <w:sz w:val="22"/>
          <w:szCs w:val="22"/>
        </w:rPr>
        <w:t xml:space="preserve"> events held at the </w:t>
      </w:r>
      <w:proofErr w:type="spellStart"/>
      <w:r w:rsidR="00D12B6C">
        <w:rPr>
          <w:rFonts w:ascii="Bookman Old Style" w:eastAsia="PMingLiU" w:hAnsi="Bookman Old Style"/>
          <w:bCs/>
          <w:sz w:val="22"/>
          <w:szCs w:val="22"/>
        </w:rPr>
        <w:t>Fairgounds</w:t>
      </w:r>
      <w:proofErr w:type="spellEnd"/>
      <w:r>
        <w:rPr>
          <w:rFonts w:ascii="Bookman Old Style" w:eastAsia="PMingLiU" w:hAnsi="Bookman Old Style"/>
          <w:sz w:val="22"/>
          <w:szCs w:val="22"/>
        </w:rPr>
        <w:t>; and</w:t>
      </w:r>
    </w:p>
    <w:p w:rsidR="00F57153" w:rsidRDefault="00F57153" w:rsidP="00F57153">
      <w:pPr>
        <w:ind w:firstLine="720"/>
        <w:rPr>
          <w:rFonts w:ascii="Bookman Old Style" w:eastAsia="PMingLiU" w:hAnsi="Bookman Old Style"/>
          <w:sz w:val="22"/>
          <w:szCs w:val="22"/>
        </w:rPr>
      </w:pPr>
    </w:p>
    <w:p w:rsidR="00F57153" w:rsidRDefault="00F57153" w:rsidP="00F57153">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there are no suitable alternative</w:t>
      </w:r>
      <w:r>
        <w:rPr>
          <w:rFonts w:ascii="Bookman Old Style" w:eastAsia="PMingLiU" w:hAnsi="Bookman Old Style"/>
          <w:bCs/>
          <w:sz w:val="22"/>
          <w:szCs w:val="22"/>
        </w:rPr>
        <w:t xml:space="preserve"> location</w:t>
      </w:r>
      <w:r>
        <w:rPr>
          <w:rFonts w:ascii="Bookman Old Style" w:eastAsia="PMingLiU" w:hAnsi="Bookman Old Style"/>
          <w:bCs/>
          <w:sz w:val="22"/>
          <w:szCs w:val="22"/>
        </w:rPr>
        <w:t xml:space="preserve">s for parking and access for the public and the participants in </w:t>
      </w:r>
      <w:r>
        <w:rPr>
          <w:rFonts w:ascii="Bookman Old Style" w:eastAsia="PMingLiU" w:hAnsi="Bookman Old Style"/>
          <w:bCs/>
          <w:sz w:val="22"/>
          <w:szCs w:val="22"/>
        </w:rPr>
        <w:t>many of the</w:t>
      </w:r>
      <w:r>
        <w:rPr>
          <w:rFonts w:ascii="Bookman Old Style" w:eastAsia="PMingLiU" w:hAnsi="Bookman Old Style"/>
          <w:bCs/>
          <w:sz w:val="22"/>
          <w:szCs w:val="22"/>
        </w:rPr>
        <w:t xml:space="preserve"> events</w:t>
      </w:r>
      <w:r>
        <w:rPr>
          <w:rFonts w:ascii="Bookman Old Style" w:eastAsia="PMingLiU" w:hAnsi="Bookman Old Style"/>
          <w:bCs/>
          <w:sz w:val="22"/>
          <w:szCs w:val="22"/>
        </w:rPr>
        <w:t xml:space="preserve"> held</w:t>
      </w:r>
      <w:r>
        <w:rPr>
          <w:rFonts w:ascii="Bookman Old Style" w:eastAsia="PMingLiU" w:hAnsi="Bookman Old Style"/>
          <w:bCs/>
          <w:sz w:val="22"/>
          <w:szCs w:val="22"/>
        </w:rPr>
        <w:t xml:space="preserve"> at the Fairgrounds</w:t>
      </w:r>
      <w:r>
        <w:rPr>
          <w:rFonts w:ascii="Bookman Old Style" w:eastAsia="PMingLiU" w:hAnsi="Bookman Old Style"/>
          <w:sz w:val="22"/>
          <w:szCs w:val="22"/>
        </w:rPr>
        <w:t>; and</w:t>
      </w:r>
    </w:p>
    <w:p w:rsidR="006732E5" w:rsidRDefault="006732E5" w:rsidP="006732E5">
      <w:pPr>
        <w:ind w:firstLine="720"/>
        <w:rPr>
          <w:rFonts w:ascii="Bookman Old Style" w:eastAsia="PMingLiU" w:hAnsi="Bookman Old Style"/>
          <w:sz w:val="22"/>
          <w:szCs w:val="22"/>
        </w:rPr>
      </w:pPr>
    </w:p>
    <w:p w:rsidR="006732E5" w:rsidRDefault="006732E5" w:rsidP="006732E5">
      <w:pPr>
        <w:ind w:firstLine="720"/>
        <w:rPr>
          <w:rFonts w:ascii="Bookman Old Style" w:eastAsia="PMingLiU" w:hAnsi="Bookman Old Style"/>
          <w:sz w:val="22"/>
          <w:szCs w:val="22"/>
        </w:rPr>
      </w:pPr>
      <w:r w:rsidRPr="005B664F">
        <w:rPr>
          <w:rFonts w:ascii="Bookman Old Style" w:eastAsia="PMingLiU" w:hAnsi="Bookman Old Style"/>
          <w:b/>
          <w:bCs/>
          <w:sz w:val="22"/>
          <w:szCs w:val="22"/>
        </w:rPr>
        <w:lastRenderedPageBreak/>
        <w:t>WHEREAS,</w:t>
      </w:r>
      <w:r>
        <w:rPr>
          <w:rFonts w:ascii="Bookman Old Style" w:eastAsia="PMingLiU" w:hAnsi="Bookman Old Style"/>
          <w:bCs/>
          <w:sz w:val="22"/>
          <w:szCs w:val="22"/>
        </w:rPr>
        <w:t xml:space="preserve"> </w:t>
      </w:r>
      <w:r>
        <w:rPr>
          <w:rFonts w:ascii="Bookman Old Style" w:eastAsia="PMingLiU" w:hAnsi="Bookman Old Style"/>
          <w:bCs/>
          <w:sz w:val="22"/>
          <w:szCs w:val="22"/>
        </w:rPr>
        <w:t xml:space="preserve">Weber County has learned that Ogden City has expressed a </w:t>
      </w:r>
      <w:r w:rsidR="00106F03">
        <w:rPr>
          <w:rFonts w:ascii="Bookman Old Style" w:eastAsia="PMingLiU" w:hAnsi="Bookman Old Style"/>
          <w:bCs/>
          <w:sz w:val="22"/>
          <w:szCs w:val="22"/>
        </w:rPr>
        <w:t>desire to remove the restrictions that the 2003 Quitclaim Deed imposed on the Restricted Parcels</w:t>
      </w:r>
      <w:r>
        <w:rPr>
          <w:rFonts w:ascii="Bookman Old Style" w:eastAsia="PMingLiU" w:hAnsi="Bookman Old Style"/>
          <w:sz w:val="22"/>
          <w:szCs w:val="22"/>
        </w:rPr>
        <w:t>; and</w:t>
      </w:r>
    </w:p>
    <w:p w:rsidR="00106F03" w:rsidRDefault="00106F03" w:rsidP="00106F03">
      <w:pPr>
        <w:ind w:firstLine="720"/>
        <w:rPr>
          <w:rFonts w:ascii="Bookman Old Style" w:eastAsia="PMingLiU" w:hAnsi="Bookman Old Style"/>
          <w:sz w:val="22"/>
          <w:szCs w:val="22"/>
        </w:rPr>
      </w:pPr>
    </w:p>
    <w:p w:rsidR="00106F03" w:rsidRDefault="00106F03" w:rsidP="00106F03">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t>
      </w:r>
      <w:r>
        <w:rPr>
          <w:rFonts w:ascii="Bookman Old Style" w:eastAsia="PMingLiU" w:hAnsi="Bookman Old Style"/>
          <w:bCs/>
          <w:sz w:val="22"/>
          <w:szCs w:val="22"/>
        </w:rPr>
        <w:t>the removal of those restrictions would jeopardize the future success of</w:t>
      </w:r>
      <w:r w:rsidR="00F57153">
        <w:rPr>
          <w:rFonts w:ascii="Bookman Old Style" w:eastAsia="PMingLiU" w:hAnsi="Bookman Old Style"/>
          <w:bCs/>
          <w:sz w:val="22"/>
          <w:szCs w:val="22"/>
        </w:rPr>
        <w:t xml:space="preserve"> many of the</w:t>
      </w:r>
      <w:r>
        <w:rPr>
          <w:rFonts w:ascii="Bookman Old Style" w:eastAsia="PMingLiU" w:hAnsi="Bookman Old Style"/>
          <w:bCs/>
          <w:sz w:val="22"/>
          <w:szCs w:val="22"/>
        </w:rPr>
        <w:t xml:space="preserve"> public recreational events held at the Fairgrounds by providing an incentive for Ogden City to eliminate the parking and access currently enjoyed by the public and the participants in those events</w:t>
      </w:r>
      <w:r>
        <w:rPr>
          <w:rFonts w:ascii="Bookman Old Style" w:eastAsia="PMingLiU" w:hAnsi="Bookman Old Style"/>
          <w:sz w:val="22"/>
          <w:szCs w:val="22"/>
        </w:rPr>
        <w:t>; and</w:t>
      </w:r>
    </w:p>
    <w:p w:rsidR="00106F03" w:rsidRDefault="00106F03" w:rsidP="00106F03">
      <w:pPr>
        <w:ind w:firstLine="720"/>
        <w:rPr>
          <w:rFonts w:ascii="Bookman Old Style" w:eastAsia="PMingLiU" w:hAnsi="Bookman Old Style"/>
          <w:sz w:val="22"/>
          <w:szCs w:val="22"/>
        </w:rPr>
      </w:pPr>
    </w:p>
    <w:p w:rsidR="00106F03" w:rsidRDefault="00106F03" w:rsidP="00106F03">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Pr>
          <w:rFonts w:ascii="Bookman Old Style" w:eastAsia="PMingLiU" w:hAnsi="Bookman Old Style"/>
          <w:bCs/>
          <w:sz w:val="22"/>
          <w:szCs w:val="22"/>
        </w:rPr>
        <w:t xml:space="preserve"> </w:t>
      </w:r>
      <w:r>
        <w:rPr>
          <w:rFonts w:ascii="Bookman Old Style" w:eastAsia="PMingLiU" w:hAnsi="Bookman Old Style"/>
          <w:bCs/>
          <w:sz w:val="22"/>
          <w:szCs w:val="22"/>
        </w:rPr>
        <w:t>the restrictions imposed on the Restricted Parcels can only be removed if the United States of America agrees to their removal</w:t>
      </w:r>
      <w:r>
        <w:rPr>
          <w:rFonts w:ascii="Bookman Old Style" w:eastAsia="PMingLiU" w:hAnsi="Bookman Old Style"/>
          <w:sz w:val="22"/>
          <w:szCs w:val="22"/>
        </w:rPr>
        <w:t>;</w:t>
      </w:r>
    </w:p>
    <w:p w:rsidR="005B664F" w:rsidRDefault="005B664F" w:rsidP="00944CB3">
      <w:pPr>
        <w:ind w:firstLine="720"/>
        <w:rPr>
          <w:rFonts w:ascii="Bookman Old Style" w:eastAsia="PMingLiU" w:hAnsi="Bookman Old Style"/>
          <w:sz w:val="22"/>
          <w:szCs w:val="22"/>
        </w:rPr>
      </w:pPr>
    </w:p>
    <w:p w:rsidR="00D36C00" w:rsidRDefault="00D36C00">
      <w:pPr>
        <w:ind w:firstLine="720"/>
        <w:rPr>
          <w:rFonts w:ascii="Bookman Old Style" w:eastAsia="PMingLiU" w:hAnsi="Bookman Old Style"/>
          <w:sz w:val="22"/>
          <w:szCs w:val="22"/>
        </w:rPr>
      </w:pPr>
      <w:r w:rsidRPr="00552387">
        <w:rPr>
          <w:rFonts w:ascii="Bookman Old Style" w:eastAsia="PMingLiU" w:hAnsi="Bookman Old Style"/>
          <w:b/>
          <w:bCs/>
          <w:sz w:val="22"/>
          <w:szCs w:val="22"/>
        </w:rPr>
        <w:t>NOW THEREFORE,</w:t>
      </w:r>
      <w:r w:rsidRPr="00552387">
        <w:rPr>
          <w:rFonts w:ascii="Bookman Old Style" w:eastAsia="PMingLiU" w:hAnsi="Bookman Old Style"/>
          <w:sz w:val="22"/>
          <w:szCs w:val="22"/>
        </w:rPr>
        <w:t xml:space="preserve"> the Board of County Commissioners of Weber County hereby</w:t>
      </w:r>
      <w:r w:rsidR="00EE7B34">
        <w:rPr>
          <w:rFonts w:ascii="Bookman Old Style" w:eastAsia="PMingLiU" w:hAnsi="Bookman Old Style"/>
          <w:sz w:val="22"/>
          <w:szCs w:val="22"/>
        </w:rPr>
        <w:t xml:space="preserve"> </w:t>
      </w:r>
      <w:r w:rsidR="00402AA4">
        <w:rPr>
          <w:rFonts w:ascii="Bookman Old Style" w:eastAsia="PMingLiU" w:hAnsi="Bookman Old Style"/>
          <w:sz w:val="22"/>
          <w:szCs w:val="22"/>
        </w:rPr>
        <w:t>resolves and takes action as follows:</w:t>
      </w:r>
    </w:p>
    <w:p w:rsidR="00A50600" w:rsidRDefault="00A50600" w:rsidP="00A50600">
      <w:pPr>
        <w:pStyle w:val="ListParagraph"/>
        <w:ind w:left="1080"/>
        <w:rPr>
          <w:rFonts w:ascii="Bookman Old Style" w:eastAsia="PMingLiU" w:hAnsi="Bookman Old Style"/>
          <w:sz w:val="22"/>
          <w:szCs w:val="22"/>
        </w:rPr>
      </w:pPr>
    </w:p>
    <w:p w:rsidR="00780E52" w:rsidRPr="00944CB3" w:rsidRDefault="00402AA4" w:rsidP="00402AA4">
      <w:pPr>
        <w:pStyle w:val="ListParagraph"/>
        <w:numPr>
          <w:ilvl w:val="0"/>
          <w:numId w:val="1"/>
        </w:numPr>
        <w:rPr>
          <w:rFonts w:ascii="Bookman Old Style" w:eastAsia="PMingLiU" w:hAnsi="Bookman Old Style"/>
          <w:sz w:val="22"/>
          <w:szCs w:val="22"/>
        </w:rPr>
      </w:pPr>
      <w:r>
        <w:rPr>
          <w:rFonts w:ascii="Bookman Old Style" w:eastAsia="PMingLiU" w:hAnsi="Bookman Old Style"/>
          <w:sz w:val="22"/>
          <w:szCs w:val="22"/>
        </w:rPr>
        <w:t>Weber County</w:t>
      </w:r>
      <w:r w:rsidR="00106F03">
        <w:rPr>
          <w:rFonts w:ascii="Bookman Old Style" w:eastAsia="PMingLiU" w:hAnsi="Bookman Old Style"/>
          <w:sz w:val="22"/>
          <w:szCs w:val="22"/>
        </w:rPr>
        <w:t xml:space="preserve"> formally </w:t>
      </w:r>
      <w:r w:rsidR="00F57153">
        <w:rPr>
          <w:rFonts w:ascii="Bookman Old Style" w:eastAsia="PMingLiU" w:hAnsi="Bookman Old Style"/>
          <w:sz w:val="22"/>
          <w:szCs w:val="22"/>
        </w:rPr>
        <w:t>requests that the United States of America preserve the restrictions on the use of the parcels that were conveyed to Ogden City through the attached quitclaim deed, which was recorded in the Weber County Recorder’s Office</w:t>
      </w:r>
      <w:r w:rsidR="00F57153" w:rsidRPr="00F57153">
        <w:rPr>
          <w:rFonts w:ascii="Bookman Old Style" w:eastAsia="PMingLiU" w:hAnsi="Bookman Old Style"/>
          <w:bCs/>
          <w:sz w:val="22"/>
          <w:szCs w:val="22"/>
        </w:rPr>
        <w:t xml:space="preserve"> </w:t>
      </w:r>
      <w:r w:rsidR="00F57153">
        <w:rPr>
          <w:rFonts w:ascii="Bookman Old Style" w:eastAsia="PMingLiU" w:hAnsi="Bookman Old Style"/>
          <w:bCs/>
          <w:sz w:val="22"/>
          <w:szCs w:val="22"/>
        </w:rPr>
        <w:t>on December 12, 2003 as entry number 1998122</w:t>
      </w:r>
      <w:r w:rsidR="00780E52">
        <w:rPr>
          <w:rFonts w:ascii="Bookman Old Style" w:eastAsia="PMingLiU" w:hAnsi="Bookman Old Style"/>
          <w:bCs/>
          <w:sz w:val="22"/>
          <w:szCs w:val="22"/>
        </w:rPr>
        <w:t>.</w:t>
      </w:r>
      <w:bookmarkStart w:id="0" w:name="_GoBack"/>
      <w:bookmarkEnd w:id="0"/>
    </w:p>
    <w:p w:rsidR="00F92EE2" w:rsidRPr="00F92EE2" w:rsidRDefault="00F92EE2" w:rsidP="00F92EE2">
      <w:pPr>
        <w:rPr>
          <w:rFonts w:ascii="Bookman Old Style" w:eastAsia="PMingLiU" w:hAnsi="Bookman Old Style"/>
          <w:sz w:val="22"/>
          <w:szCs w:val="22"/>
        </w:rPr>
      </w:pPr>
    </w:p>
    <w:p w:rsidR="00F92EE2" w:rsidRDefault="00F92EE2">
      <w:pPr>
        <w:rPr>
          <w:rFonts w:ascii="Bookman Old Style" w:eastAsia="PMingLiU" w:hAnsi="Bookman Old Style"/>
          <w:sz w:val="22"/>
          <w:szCs w:val="22"/>
        </w:rPr>
      </w:pPr>
    </w:p>
    <w:p w:rsidR="00D36C00" w:rsidRPr="00552387" w:rsidRDefault="00D36C00">
      <w:pPr>
        <w:ind w:firstLine="720"/>
        <w:rPr>
          <w:rFonts w:ascii="Bookman Old Style" w:eastAsia="PMingLiU" w:hAnsi="Bookman Old Style"/>
          <w:sz w:val="22"/>
          <w:szCs w:val="22"/>
        </w:rPr>
      </w:pPr>
      <w:r w:rsidRPr="00552387">
        <w:rPr>
          <w:rFonts w:ascii="Bookman Old Style" w:eastAsia="PMingLiU" w:hAnsi="Bookman Old Style"/>
          <w:sz w:val="22"/>
          <w:szCs w:val="22"/>
        </w:rPr>
        <w:t>DATED</w:t>
      </w:r>
      <w:r w:rsidR="006E33D0">
        <w:rPr>
          <w:rFonts w:ascii="Bookman Old Style" w:eastAsia="PMingLiU" w:hAnsi="Bookman Old Style"/>
          <w:sz w:val="22"/>
          <w:szCs w:val="22"/>
        </w:rPr>
        <w:t xml:space="preserve"> this _____ day of </w:t>
      </w:r>
      <w:r w:rsidR="001B48BD">
        <w:rPr>
          <w:rFonts w:ascii="Bookman Old Style" w:eastAsia="PMingLiU" w:hAnsi="Bookman Old Style"/>
          <w:sz w:val="22"/>
          <w:szCs w:val="22"/>
        </w:rPr>
        <w:t>_</w:t>
      </w:r>
      <w:r w:rsidR="000C6D6E">
        <w:rPr>
          <w:rFonts w:ascii="Bookman Old Style" w:eastAsia="PMingLiU" w:hAnsi="Bookman Old Style"/>
          <w:sz w:val="22"/>
          <w:szCs w:val="22"/>
        </w:rPr>
        <w:t>___________</w:t>
      </w:r>
      <w:r w:rsidR="001B48BD">
        <w:rPr>
          <w:rFonts w:ascii="Bookman Old Style" w:eastAsia="PMingLiU" w:hAnsi="Bookman Old Style"/>
          <w:sz w:val="22"/>
          <w:szCs w:val="22"/>
        </w:rPr>
        <w:t>__________</w:t>
      </w:r>
      <w:r w:rsidR="00F8392C">
        <w:rPr>
          <w:rFonts w:ascii="Bookman Old Style" w:eastAsia="PMingLiU" w:hAnsi="Bookman Old Style"/>
          <w:sz w:val="22"/>
          <w:szCs w:val="22"/>
        </w:rPr>
        <w:t>, 202</w:t>
      </w:r>
      <w:r w:rsidR="00FD53BB">
        <w:rPr>
          <w:rFonts w:ascii="Bookman Old Style" w:eastAsia="PMingLiU" w:hAnsi="Bookman Old Style"/>
          <w:sz w:val="22"/>
          <w:szCs w:val="22"/>
        </w:rPr>
        <w:t>1</w:t>
      </w:r>
      <w:r w:rsidRPr="00552387">
        <w:rPr>
          <w:rFonts w:ascii="Bookman Old Style" w:eastAsia="PMingLiU" w:hAnsi="Bookman Old Style"/>
          <w:sz w:val="22"/>
          <w:szCs w:val="22"/>
        </w:rPr>
        <w:t xml:space="preserve">. </w:t>
      </w:r>
    </w:p>
    <w:p w:rsidR="00D36C00" w:rsidRPr="00552387" w:rsidRDefault="00D36C00">
      <w:pPr>
        <w:rPr>
          <w:rFonts w:ascii="Bookman Old Style" w:eastAsia="PMingLiU" w:hAnsi="Bookman Old Style"/>
          <w:sz w:val="22"/>
          <w:szCs w:val="22"/>
        </w:rPr>
      </w:pP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BOARD OF COUNTY COMMISSIONERS</w:t>
      </w: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OF WEBER COUNTY</w:t>
      </w:r>
    </w:p>
    <w:p w:rsidR="00D36C00" w:rsidRPr="00552387" w:rsidRDefault="00D36C00">
      <w:pPr>
        <w:rPr>
          <w:rFonts w:ascii="Bookman Old Style" w:eastAsia="PMingLiU" w:hAnsi="Bookman Old Style"/>
          <w:sz w:val="22"/>
          <w:szCs w:val="22"/>
        </w:rPr>
      </w:pP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By____________________________________</w:t>
      </w:r>
    </w:p>
    <w:p w:rsidR="00D36C00" w:rsidRPr="00552387" w:rsidRDefault="00FD53BB">
      <w:pPr>
        <w:ind w:firstLine="5760"/>
        <w:rPr>
          <w:rFonts w:ascii="Bookman Old Style" w:eastAsia="PMingLiU" w:hAnsi="Bookman Old Style"/>
          <w:sz w:val="22"/>
          <w:szCs w:val="22"/>
        </w:rPr>
      </w:pPr>
      <w:r>
        <w:rPr>
          <w:rFonts w:ascii="Bookman Old Style" w:eastAsia="PMingLiU" w:hAnsi="Bookman Old Style"/>
          <w:sz w:val="22"/>
          <w:szCs w:val="22"/>
        </w:rPr>
        <w:t>James H. “Jim” Harvey</w:t>
      </w:r>
      <w:r w:rsidR="00D36C00" w:rsidRPr="00552387">
        <w:rPr>
          <w:rFonts w:ascii="Bookman Old Style" w:eastAsia="PMingLiU" w:hAnsi="Bookman Old Style"/>
          <w:sz w:val="22"/>
          <w:szCs w:val="22"/>
        </w:rPr>
        <w:t>, Chair</w:t>
      </w:r>
    </w:p>
    <w:p w:rsidR="00D36C00" w:rsidRPr="00552387" w:rsidRDefault="00D36C00">
      <w:pPr>
        <w:rPr>
          <w:rFonts w:ascii="Bookman Old Style" w:eastAsia="PMingLiU" w:hAnsi="Bookman Old Style"/>
          <w:sz w:val="22"/>
          <w:szCs w:val="22"/>
        </w:rPr>
      </w:pPr>
    </w:p>
    <w:p w:rsidR="00D36C00" w:rsidRPr="00552387" w:rsidRDefault="00335098">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 xml:space="preserve">Commissioner </w:t>
      </w:r>
      <w:r w:rsidR="00F8392C">
        <w:rPr>
          <w:rFonts w:ascii="Bookman Old Style" w:eastAsia="PMingLiU" w:hAnsi="Bookman Old Style"/>
          <w:sz w:val="22"/>
          <w:szCs w:val="22"/>
        </w:rPr>
        <w:t>Froerer</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EE58DA">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Commissioner Harvey</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EE58DA">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Commissioner Jenkins</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ATTEST:</w:t>
      </w:r>
    </w:p>
    <w:p w:rsidR="00D36C00" w:rsidRPr="00552387" w:rsidRDefault="00D36C00">
      <w:pPr>
        <w:rPr>
          <w:rFonts w:ascii="Bookman Old Style" w:eastAsia="PMingLiU" w:hAnsi="Bookman Old Style"/>
          <w:sz w:val="22"/>
          <w:szCs w:val="22"/>
        </w:rPr>
      </w:pP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_______________________________________</w:t>
      </w:r>
    </w:p>
    <w:p w:rsidR="00D36C00" w:rsidRPr="00552387" w:rsidRDefault="00977B0E">
      <w:pPr>
        <w:rPr>
          <w:rFonts w:ascii="Bookman Old Style" w:eastAsia="PMingLiU" w:hAnsi="Bookman Old Style"/>
          <w:sz w:val="22"/>
          <w:szCs w:val="22"/>
        </w:rPr>
      </w:pPr>
      <w:r w:rsidRPr="00552387">
        <w:rPr>
          <w:rFonts w:ascii="Bookman Old Style" w:eastAsia="PMingLiU" w:hAnsi="Bookman Old Style"/>
          <w:sz w:val="22"/>
          <w:szCs w:val="22"/>
        </w:rPr>
        <w:t>Ricky Hatch, CPA</w:t>
      </w: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Weber County Clerk/Auditor</w:t>
      </w:r>
    </w:p>
    <w:sectPr w:rsidR="00D36C00" w:rsidRPr="00552387" w:rsidSect="00F8392C">
      <w:footerReference w:type="default" r:id="rId7"/>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12" w:rsidRDefault="009D5E12" w:rsidP="00D36C00">
      <w:r>
        <w:separator/>
      </w:r>
    </w:p>
  </w:endnote>
  <w:endnote w:type="continuationSeparator" w:id="0">
    <w:p w:rsidR="009D5E12" w:rsidRDefault="009D5E12" w:rsidP="00D3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00" w:rsidRDefault="00F8392C" w:rsidP="00F8392C">
    <w:pPr>
      <w:jc w:val="right"/>
    </w:pPr>
    <w:r>
      <w:t>Resolution</w:t>
    </w:r>
    <w:r w:rsidR="00F1515A">
      <w:t xml:space="preserve"> No.</w:t>
    </w:r>
    <w:r>
      <w:t xml:space="preserve"> ___________</w:t>
    </w:r>
  </w:p>
  <w:p w:rsidR="00944CB3" w:rsidRDefault="00F57153" w:rsidP="00F8392C">
    <w:pPr>
      <w:jc w:val="right"/>
    </w:pPr>
    <w:r w:rsidRPr="00F57153">
      <w:t xml:space="preserve">Requesting That </w:t>
    </w:r>
    <w:r>
      <w:t>t</w:t>
    </w:r>
    <w:r w:rsidRPr="00F57153">
      <w:t xml:space="preserve">he United States Preserve Restrictions </w:t>
    </w:r>
    <w:r>
      <w:t xml:space="preserve">on Certain Parcels of </w:t>
    </w:r>
    <w:r w:rsidRPr="00F57153">
      <w:t>Property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12" w:rsidRDefault="009D5E12" w:rsidP="00D36C00">
      <w:r>
        <w:separator/>
      </w:r>
    </w:p>
  </w:footnote>
  <w:footnote w:type="continuationSeparator" w:id="0">
    <w:p w:rsidR="009D5E12" w:rsidRDefault="009D5E12" w:rsidP="00D36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4C66"/>
    <w:multiLevelType w:val="hybridMultilevel"/>
    <w:tmpl w:val="DA78CB6E"/>
    <w:lvl w:ilvl="0" w:tplc="6B3A3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00"/>
    <w:rsid w:val="00032B45"/>
    <w:rsid w:val="00046661"/>
    <w:rsid w:val="00063A36"/>
    <w:rsid w:val="00080F6E"/>
    <w:rsid w:val="000C6D6E"/>
    <w:rsid w:val="00106F03"/>
    <w:rsid w:val="0011078A"/>
    <w:rsid w:val="00126DBF"/>
    <w:rsid w:val="00145631"/>
    <w:rsid w:val="00185220"/>
    <w:rsid w:val="00187F5A"/>
    <w:rsid w:val="001B48BD"/>
    <w:rsid w:val="0023514D"/>
    <w:rsid w:val="002B622D"/>
    <w:rsid w:val="00301A6A"/>
    <w:rsid w:val="0031147F"/>
    <w:rsid w:val="00330501"/>
    <w:rsid w:val="00335098"/>
    <w:rsid w:val="0034524E"/>
    <w:rsid w:val="00352374"/>
    <w:rsid w:val="003D292D"/>
    <w:rsid w:val="00402AA4"/>
    <w:rsid w:val="00437167"/>
    <w:rsid w:val="00457182"/>
    <w:rsid w:val="00540365"/>
    <w:rsid w:val="00552387"/>
    <w:rsid w:val="00563E62"/>
    <w:rsid w:val="00580DF7"/>
    <w:rsid w:val="00584C3D"/>
    <w:rsid w:val="00585E34"/>
    <w:rsid w:val="005B664F"/>
    <w:rsid w:val="00613C0F"/>
    <w:rsid w:val="006732E5"/>
    <w:rsid w:val="00680D12"/>
    <w:rsid w:val="00683204"/>
    <w:rsid w:val="00692F54"/>
    <w:rsid w:val="006B0C48"/>
    <w:rsid w:val="006B450F"/>
    <w:rsid w:val="006E33D0"/>
    <w:rsid w:val="00765785"/>
    <w:rsid w:val="00780E52"/>
    <w:rsid w:val="007B6D86"/>
    <w:rsid w:val="00830361"/>
    <w:rsid w:val="00844DC2"/>
    <w:rsid w:val="00875010"/>
    <w:rsid w:val="00944CB3"/>
    <w:rsid w:val="00977B0E"/>
    <w:rsid w:val="009D5E12"/>
    <w:rsid w:val="00A41F41"/>
    <w:rsid w:val="00A50600"/>
    <w:rsid w:val="00A625F1"/>
    <w:rsid w:val="00AA5F24"/>
    <w:rsid w:val="00B337F6"/>
    <w:rsid w:val="00B50A3B"/>
    <w:rsid w:val="00B72A1B"/>
    <w:rsid w:val="00C55A5B"/>
    <w:rsid w:val="00C6612D"/>
    <w:rsid w:val="00C968D3"/>
    <w:rsid w:val="00D04774"/>
    <w:rsid w:val="00D12B6C"/>
    <w:rsid w:val="00D249F9"/>
    <w:rsid w:val="00D36C00"/>
    <w:rsid w:val="00D86930"/>
    <w:rsid w:val="00DD02F8"/>
    <w:rsid w:val="00DF58A5"/>
    <w:rsid w:val="00E4006C"/>
    <w:rsid w:val="00E64606"/>
    <w:rsid w:val="00EE58DA"/>
    <w:rsid w:val="00EE7B34"/>
    <w:rsid w:val="00F1515A"/>
    <w:rsid w:val="00F20317"/>
    <w:rsid w:val="00F40D1D"/>
    <w:rsid w:val="00F411DA"/>
    <w:rsid w:val="00F5464D"/>
    <w:rsid w:val="00F56987"/>
    <w:rsid w:val="00F57153"/>
    <w:rsid w:val="00F73EF5"/>
    <w:rsid w:val="00F8392C"/>
    <w:rsid w:val="00F87309"/>
    <w:rsid w:val="00F92EE2"/>
    <w:rsid w:val="00FC21DF"/>
    <w:rsid w:val="00FC5E3B"/>
    <w:rsid w:val="00FD53BB"/>
    <w:rsid w:val="00FF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558610"/>
  <w15:docId w15:val="{E937CDF5-FCC2-43DE-8C5C-9F01E502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3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45631"/>
  </w:style>
  <w:style w:type="paragraph" w:styleId="Header">
    <w:name w:val="header"/>
    <w:basedOn w:val="Normal"/>
    <w:link w:val="HeaderChar"/>
    <w:uiPriority w:val="99"/>
    <w:unhideWhenUsed/>
    <w:rsid w:val="00F8392C"/>
    <w:pPr>
      <w:tabs>
        <w:tab w:val="center" w:pos="4680"/>
        <w:tab w:val="right" w:pos="9360"/>
      </w:tabs>
    </w:pPr>
  </w:style>
  <w:style w:type="character" w:customStyle="1" w:styleId="HeaderChar">
    <w:name w:val="Header Char"/>
    <w:basedOn w:val="DefaultParagraphFont"/>
    <w:link w:val="Header"/>
    <w:uiPriority w:val="99"/>
    <w:rsid w:val="00F8392C"/>
    <w:rPr>
      <w:rFonts w:ascii="Times New Roman" w:hAnsi="Times New Roman" w:cs="Times New Roman"/>
      <w:sz w:val="24"/>
      <w:szCs w:val="24"/>
    </w:rPr>
  </w:style>
  <w:style w:type="paragraph" w:styleId="Footer">
    <w:name w:val="footer"/>
    <w:basedOn w:val="Normal"/>
    <w:link w:val="FooterChar"/>
    <w:uiPriority w:val="99"/>
    <w:unhideWhenUsed/>
    <w:rsid w:val="00F8392C"/>
    <w:pPr>
      <w:tabs>
        <w:tab w:val="center" w:pos="4680"/>
        <w:tab w:val="right" w:pos="9360"/>
      </w:tabs>
    </w:pPr>
  </w:style>
  <w:style w:type="character" w:customStyle="1" w:styleId="FooterChar">
    <w:name w:val="Footer Char"/>
    <w:basedOn w:val="DefaultParagraphFont"/>
    <w:link w:val="Footer"/>
    <w:uiPriority w:val="99"/>
    <w:rsid w:val="00F8392C"/>
    <w:rPr>
      <w:rFonts w:ascii="Times New Roman" w:hAnsi="Times New Roman" w:cs="Times New Roman"/>
      <w:sz w:val="24"/>
      <w:szCs w:val="24"/>
    </w:rPr>
  </w:style>
  <w:style w:type="paragraph" w:styleId="ListParagraph">
    <w:name w:val="List Paragraph"/>
    <w:basedOn w:val="Normal"/>
    <w:uiPriority w:val="34"/>
    <w:qFormat/>
    <w:rsid w:val="00402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Baron,Bryan</dc:creator>
  <cp:lastModifiedBy>Erickson,Courtlan</cp:lastModifiedBy>
  <cp:revision>7</cp:revision>
  <dcterms:created xsi:type="dcterms:W3CDTF">2021-10-29T22:16:00Z</dcterms:created>
  <dcterms:modified xsi:type="dcterms:W3CDTF">2021-11-10T18:18:00Z</dcterms:modified>
</cp:coreProperties>
</file>